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spacing w:line="276" w:lineRule="auto"/>
        <w:jc w:val="center"/>
        <w:rPr>
          <w:b w:val="1"/>
        </w:rPr>
      </w:pPr>
      <w:r w:rsidDel="00000000" w:rsidR="00000000" w:rsidRPr="00000000">
        <w:rPr>
          <w:rtl w:val="0"/>
        </w:rPr>
      </w:r>
    </w:p>
    <w:p w:rsidR="00000000" w:rsidDel="00000000" w:rsidP="00000000" w:rsidRDefault="00000000" w:rsidRPr="00000000" w14:paraId="00000002">
      <w:pPr>
        <w:keepLines w:val="1"/>
        <w:spacing w:line="276" w:lineRule="auto"/>
        <w:jc w:val="center"/>
        <w:rPr>
          <w:b w:val="1"/>
        </w:rPr>
      </w:pPr>
      <w:r w:rsidDel="00000000" w:rsidR="00000000" w:rsidRPr="00000000">
        <w:rPr>
          <w:rtl w:val="0"/>
        </w:rPr>
      </w:r>
    </w:p>
    <w:p w:rsidR="00000000" w:rsidDel="00000000" w:rsidP="00000000" w:rsidRDefault="00000000" w:rsidRPr="00000000" w14:paraId="00000003">
      <w:pPr>
        <w:keepLines w:val="1"/>
        <w:spacing w:line="276" w:lineRule="auto"/>
        <w:jc w:val="center"/>
        <w:rPr>
          <w:b w:val="1"/>
        </w:rPr>
      </w:pPr>
      <w:r w:rsidDel="00000000" w:rsidR="00000000" w:rsidRPr="00000000">
        <w:rPr>
          <w:rtl w:val="0"/>
        </w:rPr>
      </w:r>
    </w:p>
    <w:p w:rsidR="00000000" w:rsidDel="00000000" w:rsidP="00000000" w:rsidRDefault="00000000" w:rsidRPr="00000000" w14:paraId="00000004">
      <w:pPr>
        <w:keepLines w:val="1"/>
        <w:spacing w:line="276" w:lineRule="auto"/>
        <w:jc w:val="center"/>
        <w:rPr/>
      </w:pPr>
      <w:r w:rsidDel="00000000" w:rsidR="00000000" w:rsidRPr="00000000">
        <w:rPr>
          <w:b w:val="1"/>
          <w:rtl w:val="0"/>
        </w:rPr>
        <w:t xml:space="preserve">BANDO DI CONCORSO PUBBLICO UNITARIO PER ESAMI PER LE CAMERE DI COMMERCIO CONVENZIONATE PER LA COPERTURA A TEMPO PIENO E INDETERMINATO DI N. 12 POSTI  DI CATEGORIA “C” - POSIZIONE ECONOMICA C1 - DI CUI N. 4 RISERVATI AI MILITARI VOLONTARI CONGEDATI SENZA DEMERITO E N. 1 RISERVATO AI SOGGETTI DI CUI ALL’ART. 1 DELLA LEGGE 68/1999</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b w:val="1"/>
          <w:rtl w:val="0"/>
        </w:rPr>
        <w:t xml:space="preserve">PROVE D’ESAME E CRITERI DI VALUTAZIONE</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widowControl w:val="0"/>
        <w:jc w:val="both"/>
        <w:rPr/>
      </w:pPr>
      <w:r w:rsidDel="00000000" w:rsidR="00000000" w:rsidRPr="00000000">
        <w:rPr>
          <w:rtl w:val="0"/>
        </w:rPr>
        <w:t xml:space="preserve">Il giorno 17 gennaio 2022 alle ore 17, si è riunita in modalità da remoto la Commissione esaminatrice della selezione pubblica in oggetto, per gli adempimenti preliminari della selezione stessa e l’adozione dei criteri di valutazione delle prove d’esame previste.</w:t>
      </w:r>
    </w:p>
    <w:p w:rsidR="00000000" w:rsidDel="00000000" w:rsidP="00000000" w:rsidRDefault="00000000" w:rsidRPr="00000000" w14:paraId="0000000A">
      <w:pPr>
        <w:widowControl w:val="0"/>
        <w:jc w:val="both"/>
        <w:rPr/>
      </w:pPr>
      <w:r w:rsidDel="00000000" w:rsidR="00000000" w:rsidRPr="00000000">
        <w:rPr>
          <w:rtl w:val="0"/>
        </w:rPr>
      </w:r>
    </w:p>
    <w:p w:rsidR="00000000" w:rsidDel="00000000" w:rsidP="00000000" w:rsidRDefault="00000000" w:rsidRPr="00000000" w14:paraId="0000000B">
      <w:pPr>
        <w:widowControl w:val="0"/>
        <w:jc w:val="both"/>
        <w:rPr/>
      </w:pPr>
      <w:r w:rsidDel="00000000" w:rsidR="00000000" w:rsidRPr="00000000">
        <w:rPr>
          <w:rtl w:val="0"/>
        </w:rPr>
        <w:t xml:space="preserve">La selezione è basata sulle seguenti prove: </w:t>
      </w:r>
      <w:r w:rsidDel="00000000" w:rsidR="00000000" w:rsidRPr="00000000">
        <w:rPr>
          <w:b w:val="1"/>
          <w:rtl w:val="0"/>
        </w:rPr>
        <w:t xml:space="preserve">eventuale prova preselettiva, prova scritta e prova orale</w:t>
      </w:r>
      <w:r w:rsidDel="00000000" w:rsidR="00000000" w:rsidRPr="00000000">
        <w:rPr>
          <w:rtl w:val="0"/>
        </w:rPr>
        <w:t xml:space="preserve">, quest’ultima comprendente oltre alle materie oggetto della prova scritta, anche l’accertamento delle conoscenze per una specifica materia caratterizzante ciascun profilo richiesto, l'accertamento della conoscenza della lingua inglese, l’accertamento della conoscenza delle applicazioni informatiche più diffuse ed il colloquio a carattere psico-attitudinale finalizzato a verificare le attitudini professionali con riferimento al profilo professionale ed alle posizioni di lavoro da ricoprire, nonché le caratteristiche personali e le eventuali potenzialità.</w:t>
      </w:r>
    </w:p>
    <w:p w:rsidR="00000000" w:rsidDel="00000000" w:rsidP="00000000" w:rsidRDefault="00000000" w:rsidRPr="00000000" w14:paraId="0000000C">
      <w:pPr>
        <w:widowControl w:val="0"/>
        <w:jc w:val="both"/>
        <w:rPr/>
      </w:pPr>
      <w:r w:rsidDel="00000000" w:rsidR="00000000" w:rsidRPr="00000000">
        <w:rPr>
          <w:rtl w:val="0"/>
        </w:rPr>
      </w:r>
    </w:p>
    <w:p w:rsidR="00000000" w:rsidDel="00000000" w:rsidP="00000000" w:rsidRDefault="00000000" w:rsidRPr="00000000" w14:paraId="0000000D">
      <w:pPr>
        <w:widowControl w:val="0"/>
        <w:jc w:val="both"/>
        <w:rPr/>
      </w:pPr>
      <w:r w:rsidDel="00000000" w:rsidR="00000000" w:rsidRPr="00000000">
        <w:rPr>
          <w:b w:val="1"/>
          <w:rtl w:val="0"/>
        </w:rPr>
        <w:t xml:space="preserve">L’art. 5 dell’Avviso di selezione prevede che qualora le domande di partecipazione alla selezione unitaria siano in numero superiore a 10 volte il numero dei posti messi a concorso per ciascun profilo, esclusi coloro che ne sono esonerati</w:t>
      </w:r>
      <w:r w:rsidDel="00000000" w:rsidR="00000000" w:rsidRPr="00000000">
        <w:rPr>
          <w:rtl w:val="0"/>
        </w:rPr>
        <w:t xml:space="preserve">, i candidati siano sottoposti ad una prova preselettiva, consistente nella somministrazione di questionari con quesiti a risposta multipla per la verifica delle attitudini e della professionalità dei candidati e della loro potenziale rispondenza alle caratteristiche dei profili messi a concorso, con le più ampie garanzie di trasparenza, imparzialità e pari opportunità.</w:t>
      </w:r>
    </w:p>
    <w:p w:rsidR="00000000" w:rsidDel="00000000" w:rsidP="00000000" w:rsidRDefault="00000000" w:rsidRPr="00000000" w14:paraId="0000000E">
      <w:pPr>
        <w:widowControl w:val="0"/>
        <w:jc w:val="both"/>
        <w:rPr/>
      </w:pPr>
      <w:r w:rsidDel="00000000" w:rsidR="00000000" w:rsidRPr="00000000">
        <w:rPr>
          <w:rtl w:val="0"/>
        </w:rPr>
      </w:r>
    </w:p>
    <w:p w:rsidR="00000000" w:rsidDel="00000000" w:rsidP="00000000" w:rsidRDefault="00000000" w:rsidRPr="00000000" w14:paraId="0000000F">
      <w:pPr>
        <w:widowControl w:val="0"/>
        <w:jc w:val="both"/>
        <w:rPr/>
      </w:pPr>
      <w:r w:rsidDel="00000000" w:rsidR="00000000" w:rsidRPr="00000000">
        <w:rPr>
          <w:rtl w:val="0"/>
        </w:rPr>
        <w:t xml:space="preserve">La Commissione, sulla base di quanto previsto dall’art. 5 del bando e del numero dei candidati che hanno presentato domanda per ciascun profilo, </w:t>
      </w:r>
      <w:r w:rsidDel="00000000" w:rsidR="00000000" w:rsidRPr="00000000">
        <w:rPr>
          <w:rtl w:val="0"/>
        </w:rPr>
        <w:t xml:space="preserve">dispone lo </w:t>
      </w:r>
      <w:r w:rsidDel="00000000" w:rsidR="00000000" w:rsidRPr="00000000">
        <w:rPr>
          <w:b w:val="1"/>
          <w:rtl w:val="0"/>
        </w:rPr>
        <w:t xml:space="preserve">svolgimento della prova preselettiva</w:t>
      </w:r>
      <w:r w:rsidDel="00000000" w:rsidR="00000000" w:rsidRPr="00000000">
        <w:rPr>
          <w:rtl w:val="0"/>
        </w:rPr>
        <w:t xml:space="preserve"> tramite la somministrazione ai candidati di </w:t>
      </w:r>
      <w:r w:rsidDel="00000000" w:rsidR="00000000" w:rsidRPr="00000000">
        <w:rPr>
          <w:b w:val="1"/>
          <w:rtl w:val="0"/>
        </w:rPr>
        <w:t xml:space="preserve">n. 30 (trenta) quesiti</w:t>
      </w:r>
      <w:r w:rsidDel="00000000" w:rsidR="00000000" w:rsidRPr="00000000">
        <w:rPr>
          <w:rtl w:val="0"/>
        </w:rPr>
        <w:t xml:space="preserve">, con n. 3 (tre) risposte ciascuno, di cui una inequivocabilmente esatta, secondo la seguente suddivisione:</w:t>
      </w:r>
    </w:p>
    <w:p w:rsidR="00000000" w:rsidDel="00000000" w:rsidP="00000000" w:rsidRDefault="00000000" w:rsidRPr="00000000" w14:paraId="00000010">
      <w:pPr>
        <w:widowControl w:val="0"/>
        <w:jc w:val="both"/>
        <w:rPr/>
      </w:pPr>
      <w:r w:rsidDel="00000000" w:rsidR="00000000" w:rsidRPr="00000000">
        <w:rPr>
          <w:rtl w:val="0"/>
        </w:rPr>
      </w:r>
    </w:p>
    <w:p w:rsidR="00000000" w:rsidDel="00000000" w:rsidP="00000000" w:rsidRDefault="00000000" w:rsidRPr="00000000" w14:paraId="00000011">
      <w:pPr>
        <w:widowControl w:val="0"/>
        <w:ind w:firstLine="567"/>
        <w:jc w:val="both"/>
        <w:rPr/>
      </w:pPr>
      <w:r w:rsidDel="00000000" w:rsidR="00000000" w:rsidRPr="00000000">
        <w:rPr>
          <w:rtl w:val="0"/>
        </w:rPr>
        <w:t xml:space="preserve">n. 10 quesiti psico-attitudinali: ragionamento logico deduttivo, verbale, numerico, etc.</w:t>
      </w:r>
    </w:p>
    <w:p w:rsidR="00000000" w:rsidDel="00000000" w:rsidP="00000000" w:rsidRDefault="00000000" w:rsidRPr="00000000" w14:paraId="00000012">
      <w:pPr>
        <w:widowControl w:val="0"/>
        <w:ind w:firstLine="567"/>
        <w:jc w:val="both"/>
        <w:rPr/>
      </w:pPr>
      <w:r w:rsidDel="00000000" w:rsidR="00000000" w:rsidRPr="00000000">
        <w:rPr>
          <w:rtl w:val="0"/>
        </w:rPr>
        <w:t xml:space="preserve">n. 6 quesiti di legislazione e funzioni delle Camere di Commercio </w:t>
      </w:r>
    </w:p>
    <w:p w:rsidR="00000000" w:rsidDel="00000000" w:rsidP="00000000" w:rsidRDefault="00000000" w:rsidRPr="00000000" w14:paraId="00000013">
      <w:pPr>
        <w:widowControl w:val="0"/>
        <w:ind w:firstLine="567"/>
        <w:jc w:val="both"/>
        <w:rPr/>
      </w:pPr>
      <w:r w:rsidDel="00000000" w:rsidR="00000000" w:rsidRPr="00000000">
        <w:rPr>
          <w:rtl w:val="0"/>
        </w:rPr>
        <w:t xml:space="preserve">n. 10 quesiti in materia di diritto amministrativo</w:t>
      </w:r>
    </w:p>
    <w:p w:rsidR="00000000" w:rsidDel="00000000" w:rsidP="00000000" w:rsidRDefault="00000000" w:rsidRPr="00000000" w14:paraId="00000014">
      <w:pPr>
        <w:widowControl w:val="0"/>
        <w:ind w:firstLine="567"/>
        <w:jc w:val="both"/>
        <w:rPr/>
      </w:pPr>
      <w:r w:rsidDel="00000000" w:rsidR="00000000" w:rsidRPr="00000000">
        <w:rPr>
          <w:rtl w:val="0"/>
        </w:rPr>
        <w:t xml:space="preserve">n. 4 quesiti di lingua inglese</w:t>
      </w:r>
    </w:p>
    <w:p w:rsidR="00000000" w:rsidDel="00000000" w:rsidP="00000000" w:rsidRDefault="00000000" w:rsidRPr="00000000" w14:paraId="00000015">
      <w:pPr>
        <w:widowControl w:val="0"/>
        <w:jc w:val="both"/>
        <w:rPr/>
      </w:pPr>
      <w:r w:rsidDel="00000000" w:rsidR="00000000" w:rsidRPr="00000000">
        <w:rPr>
          <w:rtl w:val="0"/>
        </w:rPr>
      </w:r>
    </w:p>
    <w:p w:rsidR="00000000" w:rsidDel="00000000" w:rsidP="00000000" w:rsidRDefault="00000000" w:rsidRPr="00000000" w14:paraId="00000016">
      <w:pPr>
        <w:widowControl w:val="0"/>
        <w:jc w:val="both"/>
        <w:rPr/>
      </w:pPr>
      <w:r w:rsidDel="00000000" w:rsidR="00000000" w:rsidRPr="00000000">
        <w:rPr>
          <w:rtl w:val="0"/>
        </w:rPr>
        <w:t xml:space="preserve">I quesiti dovranno essere risolti in un </w:t>
      </w:r>
      <w:r w:rsidDel="00000000" w:rsidR="00000000" w:rsidRPr="00000000">
        <w:rPr>
          <w:b w:val="1"/>
          <w:rtl w:val="0"/>
        </w:rPr>
        <w:t xml:space="preserve">tempo massimo di 45 minuti</w:t>
      </w:r>
      <w:r w:rsidDel="00000000" w:rsidR="00000000" w:rsidRPr="00000000">
        <w:rPr>
          <w:rtl w:val="0"/>
        </w:rPr>
        <w:t xml:space="preserve">.</w:t>
      </w:r>
    </w:p>
    <w:p w:rsidR="00000000" w:rsidDel="00000000" w:rsidP="00000000" w:rsidRDefault="00000000" w:rsidRPr="00000000" w14:paraId="00000017">
      <w:pPr>
        <w:widowControl w:val="0"/>
        <w:jc w:val="both"/>
        <w:rPr/>
      </w:pPr>
      <w:r w:rsidDel="00000000" w:rsidR="00000000" w:rsidRPr="00000000">
        <w:rPr>
          <w:rtl w:val="0"/>
        </w:rPr>
      </w:r>
    </w:p>
    <w:p w:rsidR="00000000" w:rsidDel="00000000" w:rsidP="00000000" w:rsidRDefault="00000000" w:rsidRPr="00000000" w14:paraId="00000018">
      <w:pPr>
        <w:widowControl w:val="0"/>
        <w:jc w:val="both"/>
        <w:rPr/>
      </w:pPr>
      <w:r w:rsidDel="00000000" w:rsidR="00000000" w:rsidRPr="00000000">
        <w:rPr>
          <w:rtl w:val="0"/>
        </w:rPr>
      </w:r>
    </w:p>
    <w:p w:rsidR="00000000" w:rsidDel="00000000" w:rsidP="00000000" w:rsidRDefault="00000000" w:rsidRPr="00000000" w14:paraId="00000019">
      <w:pPr>
        <w:widowControl w:val="0"/>
        <w:jc w:val="both"/>
        <w:rPr/>
      </w:pPr>
      <w:r w:rsidDel="00000000" w:rsidR="00000000" w:rsidRPr="00000000">
        <w:rPr>
          <w:rtl w:val="0"/>
        </w:rPr>
        <w:t xml:space="preserve">La prova preselettiva si effettuerà in </w:t>
      </w:r>
      <w:r w:rsidDel="00000000" w:rsidR="00000000" w:rsidRPr="00000000">
        <w:rPr>
          <w:b w:val="1"/>
          <w:rtl w:val="0"/>
        </w:rPr>
        <w:t xml:space="preserve">modalità telematica da remoto</w:t>
      </w:r>
      <w:r w:rsidDel="00000000" w:rsidR="00000000" w:rsidRPr="00000000">
        <w:rPr>
          <w:rtl w:val="0"/>
        </w:rPr>
        <w:t xml:space="preserve">, così come comunicato ai candidati tramite la pubblicazione del relativo avviso rispettivamente sul sito Internet della Camera di Commercio di Venezia Rovigo all’indirizzo </w:t>
      </w:r>
      <w:hyperlink r:id="rId6">
        <w:r w:rsidDel="00000000" w:rsidR="00000000" w:rsidRPr="00000000">
          <w:rPr>
            <w:color w:val="1155cc"/>
            <w:u w:val="single"/>
            <w:rtl w:val="0"/>
          </w:rPr>
          <w:t xml:space="preserve">www.dl.camcom.it</w:t>
        </w:r>
      </w:hyperlink>
      <w:r w:rsidDel="00000000" w:rsidR="00000000" w:rsidRPr="00000000">
        <w:rPr>
          <w:rtl w:val="0"/>
        </w:rPr>
        <w:t xml:space="preserve">, nella sezione </w:t>
      </w:r>
      <w:hyperlink r:id="rId7">
        <w:r w:rsidDel="00000000" w:rsidR="00000000" w:rsidRPr="00000000">
          <w:rPr>
            <w:color w:val="1155cc"/>
            <w:u w:val="single"/>
            <w:rtl w:val="0"/>
          </w:rPr>
          <w:t xml:space="preserve">Bandi di concorso</w:t>
        </w:r>
      </w:hyperlink>
      <w:r w:rsidDel="00000000" w:rsidR="00000000" w:rsidRPr="00000000">
        <w:rPr>
          <w:rtl w:val="0"/>
        </w:rPr>
        <w:t xml:space="preserve">,</w:t>
      </w:r>
      <w:r w:rsidDel="00000000" w:rsidR="00000000" w:rsidRPr="00000000">
        <w:rPr>
          <w:rtl w:val="0"/>
        </w:rPr>
        <w:t xml:space="preserve"> e sul sito Internet della Camera di Commercio di Padova all’indirizzo </w:t>
      </w:r>
      <w:hyperlink r:id="rId8">
        <w:r w:rsidDel="00000000" w:rsidR="00000000" w:rsidRPr="00000000">
          <w:rPr>
            <w:color w:val="1155cc"/>
            <w:u w:val="single"/>
            <w:rtl w:val="0"/>
          </w:rPr>
          <w:t xml:space="preserve">www.pd.camcom.it</w:t>
        </w:r>
      </w:hyperlink>
      <w:r w:rsidDel="00000000" w:rsidR="00000000" w:rsidRPr="00000000">
        <w:rPr>
          <w:rtl w:val="0"/>
        </w:rPr>
        <w:t xml:space="preserve">, nella sezione </w:t>
      </w:r>
      <w:hyperlink r:id="rId9">
        <w:r w:rsidDel="00000000" w:rsidR="00000000" w:rsidRPr="00000000">
          <w:rPr>
            <w:color w:val="1155cc"/>
            <w:u w:val="single"/>
            <w:rtl w:val="0"/>
          </w:rPr>
          <w:t xml:space="preserve">Bandi di concorso</w:t>
        </w:r>
      </w:hyperlink>
      <w:r w:rsidDel="00000000" w:rsidR="00000000" w:rsidRPr="00000000">
        <w:rPr>
          <w:rtl w:val="0"/>
        </w:rPr>
        <w:t xml:space="preserve">, nonché all’Albo camerale on line delle medesime Camere di Commercio.</w:t>
      </w:r>
    </w:p>
    <w:p w:rsidR="00000000" w:rsidDel="00000000" w:rsidP="00000000" w:rsidRDefault="00000000" w:rsidRPr="00000000" w14:paraId="0000001A">
      <w:pPr>
        <w:widowControl w:val="0"/>
        <w:jc w:val="both"/>
        <w:rPr/>
      </w:pPr>
      <w:r w:rsidDel="00000000" w:rsidR="00000000" w:rsidRPr="00000000">
        <w:rPr>
          <w:rtl w:val="0"/>
        </w:rPr>
      </w:r>
    </w:p>
    <w:p w:rsidR="00000000" w:rsidDel="00000000" w:rsidP="00000000" w:rsidRDefault="00000000" w:rsidRPr="00000000" w14:paraId="0000001B">
      <w:pPr>
        <w:widowControl w:val="0"/>
        <w:ind w:firstLine="567"/>
        <w:jc w:val="both"/>
        <w:rPr/>
      </w:pPr>
      <w:r w:rsidDel="00000000" w:rsidR="00000000" w:rsidRPr="00000000">
        <w:rPr>
          <w:rtl w:val="0"/>
        </w:rPr>
        <w:t xml:space="preserve">La Commissione decide inoltre l’attribuzione del seguente </w:t>
      </w:r>
      <w:r w:rsidDel="00000000" w:rsidR="00000000" w:rsidRPr="00000000">
        <w:rPr>
          <w:b w:val="1"/>
          <w:rtl w:val="0"/>
        </w:rPr>
        <w:t xml:space="preserve">punteggio</w:t>
      </w:r>
      <w:r w:rsidDel="00000000" w:rsidR="00000000" w:rsidRPr="00000000">
        <w:rPr>
          <w:rtl w:val="0"/>
        </w:rPr>
        <w:t xml:space="preserve">:</w:t>
      </w:r>
    </w:p>
    <w:p w:rsidR="00000000" w:rsidDel="00000000" w:rsidP="00000000" w:rsidRDefault="00000000" w:rsidRPr="00000000" w14:paraId="0000001C">
      <w:pPr>
        <w:widowControl w:val="0"/>
        <w:ind w:firstLine="567"/>
        <w:jc w:val="both"/>
        <w:rPr/>
      </w:pPr>
      <w:r w:rsidDel="00000000" w:rsidR="00000000" w:rsidRPr="00000000">
        <w:rPr>
          <w:rtl w:val="0"/>
        </w:rPr>
        <w:t xml:space="preserve">risposta esatta: 1 punto</w:t>
      </w:r>
    </w:p>
    <w:p w:rsidR="00000000" w:rsidDel="00000000" w:rsidP="00000000" w:rsidRDefault="00000000" w:rsidRPr="00000000" w14:paraId="0000001D">
      <w:pPr>
        <w:widowControl w:val="0"/>
        <w:ind w:firstLine="567"/>
        <w:jc w:val="both"/>
        <w:rPr/>
      </w:pPr>
      <w:r w:rsidDel="00000000" w:rsidR="00000000" w:rsidRPr="00000000">
        <w:rPr>
          <w:rtl w:val="0"/>
        </w:rPr>
        <w:t xml:space="preserve">risposta errata: decurtazione di 0,33 punti </w:t>
      </w:r>
    </w:p>
    <w:p w:rsidR="00000000" w:rsidDel="00000000" w:rsidP="00000000" w:rsidRDefault="00000000" w:rsidRPr="00000000" w14:paraId="0000001E">
      <w:pPr>
        <w:widowControl w:val="0"/>
        <w:ind w:firstLine="567"/>
        <w:jc w:val="both"/>
        <w:rPr/>
      </w:pPr>
      <w:r w:rsidDel="00000000" w:rsidR="00000000" w:rsidRPr="00000000">
        <w:rPr>
          <w:rtl w:val="0"/>
        </w:rPr>
        <w:t xml:space="preserve">risposta mancante: 0 punti </w:t>
      </w:r>
    </w:p>
    <w:p w:rsidR="00000000" w:rsidDel="00000000" w:rsidP="00000000" w:rsidRDefault="00000000" w:rsidRPr="00000000" w14:paraId="0000001F">
      <w:pPr>
        <w:widowControl w:val="0"/>
        <w:jc w:val="both"/>
        <w:rPr/>
      </w:pPr>
      <w:r w:rsidDel="00000000" w:rsidR="00000000" w:rsidRPr="00000000">
        <w:rPr>
          <w:rtl w:val="0"/>
        </w:rPr>
      </w:r>
    </w:p>
    <w:p w:rsidR="00000000" w:rsidDel="00000000" w:rsidP="00000000" w:rsidRDefault="00000000" w:rsidRPr="00000000" w14:paraId="00000020">
      <w:pPr>
        <w:widowControl w:val="0"/>
        <w:jc w:val="both"/>
        <w:rPr/>
      </w:pPr>
      <w:r w:rsidDel="00000000" w:rsidR="00000000" w:rsidRPr="00000000">
        <w:rPr>
          <w:rtl w:val="0"/>
        </w:rPr>
        <w:t xml:space="preserve">Come previsto dal predetto art. 5 dell’Avviso di selezione, saranno </w:t>
      </w:r>
      <w:r w:rsidDel="00000000" w:rsidR="00000000" w:rsidRPr="00000000">
        <w:rPr>
          <w:b w:val="1"/>
          <w:rtl w:val="0"/>
        </w:rPr>
        <w:t xml:space="preserve">ammessi </w:t>
      </w:r>
      <w:r w:rsidDel="00000000" w:rsidR="00000000" w:rsidRPr="00000000">
        <w:rPr>
          <w:rtl w:val="0"/>
        </w:rPr>
        <w:t xml:space="preserve">a partecipare alla </w:t>
      </w:r>
      <w:r w:rsidDel="00000000" w:rsidR="00000000" w:rsidRPr="00000000">
        <w:rPr>
          <w:b w:val="1"/>
          <w:rtl w:val="0"/>
        </w:rPr>
        <w:t xml:space="preserve">prova d’esame scritta</w:t>
      </w:r>
      <w:r w:rsidDel="00000000" w:rsidR="00000000" w:rsidRPr="00000000">
        <w:rPr>
          <w:rtl w:val="0"/>
        </w:rPr>
        <w:t xml:space="preserve">, a condizione della successiva verifica con esito positivo dell’ammissibilità delle rispettive candidature:</w:t>
      </w:r>
    </w:p>
    <w:p w:rsidR="00000000" w:rsidDel="00000000" w:rsidP="00000000" w:rsidRDefault="00000000" w:rsidRPr="00000000" w14:paraId="00000021">
      <w:pPr>
        <w:widowControl w:val="0"/>
        <w:numPr>
          <w:ilvl w:val="0"/>
          <w:numId w:val="2"/>
        </w:numPr>
        <w:ind w:left="720" w:hanging="360"/>
        <w:jc w:val="both"/>
        <w:rPr>
          <w:rFonts w:ascii="Times New Roman" w:cs="Times New Roman" w:eastAsia="Times New Roman" w:hAnsi="Times New Roman"/>
        </w:rPr>
      </w:pPr>
      <w:r w:rsidDel="00000000" w:rsidR="00000000" w:rsidRPr="00000000">
        <w:rPr>
          <w:b w:val="1"/>
          <w:rtl w:val="0"/>
        </w:rPr>
        <w:t xml:space="preserve">i candidati con miglior punteggio ottenuto alla prova preselettiva, suddivisi per ciascun profilo professionale, </w:t>
      </w:r>
      <w:r w:rsidDel="00000000" w:rsidR="00000000" w:rsidRPr="00000000">
        <w:rPr>
          <w:rtl w:val="0"/>
        </w:rPr>
        <w:t xml:space="preserve">pari a dieci volte il numero dei posti messi a concorso per ciascun profilo professionale (n. 70 per il profilo specialista anagrafico e di vigilanza e tutela del mercato; n. 40 posti per lo specialista amministrativo; n. 10 posti per lo specialista promozionale), nonché i candidati che avranno conseguito lo stesso punteggio del candidato collocatosi all’ultimo posto della lista degli ammessi alla prova scritta per ciascun profilo;</w:t>
      </w:r>
      <w:r w:rsidDel="00000000" w:rsidR="00000000" w:rsidRPr="00000000">
        <w:rPr>
          <w:rtl w:val="0"/>
        </w:rPr>
      </w:r>
    </w:p>
    <w:p w:rsidR="00000000" w:rsidDel="00000000" w:rsidP="00000000" w:rsidRDefault="00000000" w:rsidRPr="00000000" w14:paraId="00000022">
      <w:pPr>
        <w:widowControl w:val="0"/>
        <w:numPr>
          <w:ilvl w:val="0"/>
          <w:numId w:val="2"/>
        </w:numPr>
        <w:ind w:left="720" w:hanging="360"/>
        <w:jc w:val="both"/>
        <w:rPr>
          <w:rFonts w:ascii="Times New Roman" w:cs="Times New Roman" w:eastAsia="Times New Roman" w:hAnsi="Times New Roman"/>
        </w:rPr>
      </w:pPr>
      <w:r w:rsidDel="00000000" w:rsidR="00000000" w:rsidRPr="00000000">
        <w:rPr>
          <w:b w:val="1"/>
          <w:rtl w:val="0"/>
        </w:rPr>
        <w:t xml:space="preserve">i candidati esonerati dalla prova preselettiva</w:t>
      </w:r>
      <w:r w:rsidDel="00000000" w:rsidR="00000000" w:rsidRPr="00000000">
        <w:rPr>
          <w:rtl w:val="0"/>
        </w:rPr>
        <w:t xml:space="preserve"> e precisamente:</w:t>
      </w:r>
    </w:p>
    <w:p w:rsidR="00000000" w:rsidDel="00000000" w:rsidP="00000000" w:rsidRDefault="00000000" w:rsidRPr="00000000" w14:paraId="00000023">
      <w:pPr>
        <w:widowControl w:val="0"/>
        <w:ind w:left="720" w:firstLine="0"/>
        <w:jc w:val="both"/>
        <w:rPr/>
      </w:pPr>
      <w:r w:rsidDel="00000000" w:rsidR="00000000" w:rsidRPr="00000000">
        <w:rPr>
          <w:rtl w:val="0"/>
        </w:rPr>
        <w:t xml:space="preserve">- coloro i quali hanno titolo al beneficio di cui all'art. 20, comma 2 bis, della Legge 104/1992 e che avranno dichiarato nella candidatura di averne diritto e volersene avvalere fornendo la necessaria documentazione;</w:t>
      </w:r>
    </w:p>
    <w:p w:rsidR="00000000" w:rsidDel="00000000" w:rsidP="00000000" w:rsidRDefault="00000000" w:rsidRPr="00000000" w14:paraId="00000024">
      <w:pPr>
        <w:widowControl w:val="0"/>
        <w:ind w:left="720" w:firstLine="0"/>
        <w:jc w:val="both"/>
        <w:rPr/>
      </w:pPr>
      <w:r w:rsidDel="00000000" w:rsidR="00000000" w:rsidRPr="00000000">
        <w:rPr>
          <w:rtl w:val="0"/>
        </w:rPr>
        <w:t xml:space="preserve">- </w:t>
      </w:r>
      <w:r w:rsidDel="00000000" w:rsidR="00000000" w:rsidRPr="00000000">
        <w:rPr>
          <w:b w:val="1"/>
          <w:rtl w:val="0"/>
        </w:rPr>
        <w:t xml:space="preserve">i dipendenti</w:t>
      </w:r>
      <w:r w:rsidDel="00000000" w:rsidR="00000000" w:rsidRPr="00000000">
        <w:rPr>
          <w:rtl w:val="0"/>
        </w:rPr>
        <w:t xml:space="preserve"> di ruolo delle Camere di Commercio convenzionate, inquadrati in </w:t>
      </w:r>
      <w:r w:rsidDel="00000000" w:rsidR="00000000" w:rsidRPr="00000000">
        <w:rPr>
          <w:b w:val="1"/>
          <w:rtl w:val="0"/>
        </w:rPr>
        <w:t xml:space="preserve">categoria B</w:t>
      </w:r>
      <w:r w:rsidDel="00000000" w:rsidR="00000000" w:rsidRPr="00000000">
        <w:rPr>
          <w:rtl w:val="0"/>
        </w:rPr>
        <w:t xml:space="preserve">, in possesso del titolo di studio previsto dall’avviso di selezione.</w:t>
      </w:r>
    </w:p>
    <w:p w:rsidR="00000000" w:rsidDel="00000000" w:rsidP="00000000" w:rsidRDefault="00000000" w:rsidRPr="00000000" w14:paraId="00000025">
      <w:pPr>
        <w:widowControl w:val="0"/>
        <w:jc w:val="both"/>
        <w:rPr/>
      </w:pPr>
      <w:r w:rsidDel="00000000" w:rsidR="00000000" w:rsidRPr="00000000">
        <w:rPr>
          <w:rtl w:val="0"/>
        </w:rPr>
      </w:r>
    </w:p>
    <w:p w:rsidR="00000000" w:rsidDel="00000000" w:rsidP="00000000" w:rsidRDefault="00000000" w:rsidRPr="00000000" w14:paraId="00000026">
      <w:pPr>
        <w:widowControl w:val="0"/>
        <w:jc w:val="both"/>
        <w:rPr/>
      </w:pPr>
      <w:r w:rsidDel="00000000" w:rsidR="00000000" w:rsidRPr="00000000">
        <w:rPr>
          <w:rtl w:val="0"/>
        </w:rPr>
        <w:t xml:space="preserve">La </w:t>
      </w:r>
      <w:r w:rsidDel="00000000" w:rsidR="00000000" w:rsidRPr="00000000">
        <w:rPr>
          <w:b w:val="1"/>
          <w:rtl w:val="0"/>
        </w:rPr>
        <w:t xml:space="preserve">prova scritta</w:t>
      </w:r>
      <w:r w:rsidDel="00000000" w:rsidR="00000000" w:rsidRPr="00000000">
        <w:rPr>
          <w:rtl w:val="0"/>
        </w:rPr>
        <w:t xml:space="preserve"> si svolgerà il </w:t>
      </w:r>
      <w:r w:rsidDel="00000000" w:rsidR="00000000" w:rsidRPr="00000000">
        <w:rPr>
          <w:b w:val="1"/>
          <w:rtl w:val="0"/>
        </w:rPr>
        <w:t xml:space="preserve">27 gennaio 2022</w:t>
      </w:r>
      <w:r w:rsidDel="00000000" w:rsidR="00000000" w:rsidRPr="00000000">
        <w:rPr>
          <w:rtl w:val="0"/>
        </w:rPr>
        <w:t xml:space="preserve"> sempre in </w:t>
      </w:r>
      <w:r w:rsidDel="00000000" w:rsidR="00000000" w:rsidRPr="00000000">
        <w:rPr>
          <w:b w:val="1"/>
          <w:rtl w:val="0"/>
        </w:rPr>
        <w:t xml:space="preserve">modalità telematica</w:t>
      </w:r>
      <w:r w:rsidDel="00000000" w:rsidR="00000000" w:rsidRPr="00000000">
        <w:rPr>
          <w:rtl w:val="0"/>
        </w:rPr>
        <w:t xml:space="preserve"> da remoto.</w:t>
      </w:r>
    </w:p>
    <w:p w:rsidR="00000000" w:rsidDel="00000000" w:rsidP="00000000" w:rsidRDefault="00000000" w:rsidRPr="00000000" w14:paraId="00000027">
      <w:pPr>
        <w:widowControl w:val="0"/>
        <w:jc w:val="both"/>
        <w:rPr/>
      </w:pPr>
      <w:r w:rsidDel="00000000" w:rsidR="00000000" w:rsidRPr="00000000">
        <w:rPr>
          <w:rtl w:val="0"/>
        </w:rPr>
      </w:r>
    </w:p>
    <w:p w:rsidR="00000000" w:rsidDel="00000000" w:rsidP="00000000" w:rsidRDefault="00000000" w:rsidRPr="00000000" w14:paraId="00000028">
      <w:pPr>
        <w:widowControl w:val="0"/>
        <w:jc w:val="both"/>
        <w:rPr/>
      </w:pPr>
      <w:r w:rsidDel="00000000" w:rsidR="00000000" w:rsidRPr="00000000">
        <w:rPr>
          <w:rtl w:val="0"/>
        </w:rPr>
        <w:t xml:space="preserve">La Commissione, unanimemente, stabilisce che la </w:t>
      </w:r>
      <w:r w:rsidDel="00000000" w:rsidR="00000000" w:rsidRPr="00000000">
        <w:rPr>
          <w:b w:val="1"/>
          <w:rtl w:val="0"/>
        </w:rPr>
        <w:t xml:space="preserve">prova scritta</w:t>
      </w:r>
      <w:r w:rsidDel="00000000" w:rsidR="00000000" w:rsidRPr="00000000">
        <w:rPr>
          <w:rtl w:val="0"/>
        </w:rPr>
        <w:t xml:space="preserve"> a contenuto teorico-pratico articolata in n. 3 domande consisterà nella somministrazione di quesiti a risposta sintetica e/o nella soluzione di casi con enunciazioni teoriche nelle materie </w:t>
      </w:r>
      <w:r w:rsidDel="00000000" w:rsidR="00000000" w:rsidRPr="00000000">
        <w:rPr>
          <w:b w:val="1"/>
          <w:rtl w:val="0"/>
        </w:rPr>
        <w:t xml:space="preserve">comuni a tutti i profili professionali messi a bando.</w:t>
      </w:r>
      <w:r w:rsidDel="00000000" w:rsidR="00000000" w:rsidRPr="00000000">
        <w:rPr>
          <w:rtl w:val="0"/>
        </w:rPr>
      </w:r>
    </w:p>
    <w:p w:rsidR="00000000" w:rsidDel="00000000" w:rsidP="00000000" w:rsidRDefault="00000000" w:rsidRPr="00000000" w14:paraId="00000029">
      <w:pPr>
        <w:widowControl w:val="0"/>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La prova scritta avrà </w:t>
      </w:r>
      <w:r w:rsidDel="00000000" w:rsidR="00000000" w:rsidRPr="00000000">
        <w:rPr>
          <w:b w:val="1"/>
          <w:rtl w:val="0"/>
        </w:rPr>
        <w:t xml:space="preserve">complessiva durata di 90 minuti</w:t>
      </w:r>
      <w:r w:rsidDel="00000000" w:rsidR="00000000" w:rsidRPr="00000000">
        <w:rPr>
          <w:rtl w:val="0"/>
        </w:rPr>
        <w:t xml:space="preserve"> salvo per coloro che abbiano richiesto ai sensi di legge e documentato la necessità di tempi aggiuntivi che potranno usufruire di un tempo complessivo pari a 135 minuti.</w:t>
      </w:r>
    </w:p>
    <w:p w:rsidR="00000000" w:rsidDel="00000000" w:rsidP="00000000" w:rsidRDefault="00000000" w:rsidRPr="00000000" w14:paraId="0000002B">
      <w:pPr>
        <w:jc w:val="both"/>
        <w:rPr/>
      </w:pPr>
      <w:r w:rsidDel="00000000" w:rsidR="00000000" w:rsidRPr="00000000">
        <w:rPr>
          <w:rtl w:val="0"/>
        </w:rPr>
        <w:t xml:space="preserve">A ciascuna domanda dovrà essere data </w:t>
      </w:r>
      <w:r w:rsidDel="00000000" w:rsidR="00000000" w:rsidRPr="00000000">
        <w:rPr>
          <w:b w:val="1"/>
          <w:rtl w:val="0"/>
        </w:rPr>
        <w:t xml:space="preserve">risposta breve (massimo 2.000 battute)</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rPr>
          <w:rtl w:val="0"/>
        </w:rPr>
        <w:t xml:space="preserve">Si potrà conseguire un </w:t>
      </w:r>
      <w:r w:rsidDel="00000000" w:rsidR="00000000" w:rsidRPr="00000000">
        <w:rPr>
          <w:b w:val="1"/>
          <w:rtl w:val="0"/>
        </w:rPr>
        <w:t xml:space="preserve">punteggio massimo di 30 punti</w:t>
      </w:r>
      <w:r w:rsidDel="00000000" w:rsidR="00000000" w:rsidRPr="00000000">
        <w:rPr>
          <w:rtl w:val="0"/>
        </w:rPr>
        <w:t xml:space="preserve">.</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widowControl w:val="0"/>
        <w:jc w:val="both"/>
        <w:rPr/>
      </w:pPr>
      <w:r w:rsidDel="00000000" w:rsidR="00000000" w:rsidRPr="00000000">
        <w:rPr>
          <w:rtl w:val="0"/>
        </w:rPr>
        <w:t xml:space="preserve">La Commissione ha stabilito che i </w:t>
      </w:r>
      <w:r w:rsidDel="00000000" w:rsidR="00000000" w:rsidRPr="00000000">
        <w:rPr>
          <w:b w:val="1"/>
          <w:rtl w:val="0"/>
        </w:rPr>
        <w:t xml:space="preserve">criteri di valutazione della prova d’esame scritta</w:t>
      </w:r>
      <w:r w:rsidDel="00000000" w:rsidR="00000000" w:rsidRPr="00000000">
        <w:rPr>
          <w:rtl w:val="0"/>
        </w:rPr>
        <w:t xml:space="preserve"> siano i seguenti:</w:t>
      </w:r>
    </w:p>
    <w:p w:rsidR="00000000" w:rsidDel="00000000" w:rsidP="00000000" w:rsidRDefault="00000000" w:rsidRPr="00000000" w14:paraId="0000002F">
      <w:pPr>
        <w:widowControl w:val="0"/>
        <w:numPr>
          <w:ilvl w:val="0"/>
          <w:numId w:val="1"/>
        </w:numPr>
        <w:ind w:left="720" w:hanging="360"/>
        <w:jc w:val="both"/>
      </w:pPr>
      <w:r w:rsidDel="00000000" w:rsidR="00000000" w:rsidRPr="00000000">
        <w:rPr>
          <w:rtl w:val="0"/>
        </w:rPr>
        <w:t xml:space="preserve">correttezza e completezza della trattazione fino ad un max di  8 punti;</w:t>
      </w:r>
    </w:p>
    <w:p w:rsidR="00000000" w:rsidDel="00000000" w:rsidP="00000000" w:rsidRDefault="00000000" w:rsidRPr="00000000" w14:paraId="00000030">
      <w:pPr>
        <w:widowControl w:val="0"/>
        <w:numPr>
          <w:ilvl w:val="0"/>
          <w:numId w:val="1"/>
        </w:numPr>
        <w:ind w:left="720" w:hanging="360"/>
        <w:jc w:val="both"/>
      </w:pPr>
      <w:r w:rsidDel="00000000" w:rsidR="00000000" w:rsidRPr="00000000">
        <w:rPr>
          <w:rtl w:val="0"/>
        </w:rPr>
        <w:t xml:space="preserve">capacità di sintesi e pertinenza della trattazione rispetto al quesito posto fino ad un max di  8 punti;</w:t>
      </w:r>
    </w:p>
    <w:p w:rsidR="00000000" w:rsidDel="00000000" w:rsidP="00000000" w:rsidRDefault="00000000" w:rsidRPr="00000000" w14:paraId="00000031">
      <w:pPr>
        <w:widowControl w:val="0"/>
        <w:numPr>
          <w:ilvl w:val="0"/>
          <w:numId w:val="4"/>
        </w:numPr>
        <w:ind w:left="720" w:hanging="360"/>
        <w:jc w:val="both"/>
      </w:pPr>
      <w:r w:rsidDel="00000000" w:rsidR="00000000" w:rsidRPr="00000000">
        <w:rPr>
          <w:rtl w:val="0"/>
        </w:rPr>
        <w:t xml:space="preserve">capacità di valutazione critica (maturità di giudizio, efficacia delle soluzioni prescelte); fino ad un max di 8 punti;</w:t>
      </w:r>
    </w:p>
    <w:p w:rsidR="00000000" w:rsidDel="00000000" w:rsidP="00000000" w:rsidRDefault="00000000" w:rsidRPr="00000000" w14:paraId="00000032">
      <w:pPr>
        <w:widowControl w:val="0"/>
        <w:numPr>
          <w:ilvl w:val="0"/>
          <w:numId w:val="4"/>
        </w:numPr>
        <w:ind w:left="720" w:hanging="360"/>
        <w:jc w:val="both"/>
      </w:pPr>
      <w:r w:rsidDel="00000000" w:rsidR="00000000" w:rsidRPr="00000000">
        <w:rPr>
          <w:rtl w:val="0"/>
        </w:rPr>
        <w:t xml:space="preserve">correttezza grammaticale, proprietà e adeguatezza lessicale fino ad un max di 6 punti.</w:t>
      </w:r>
    </w:p>
    <w:p w:rsidR="00000000" w:rsidDel="00000000" w:rsidP="00000000" w:rsidRDefault="00000000" w:rsidRPr="00000000" w14:paraId="00000033">
      <w:pPr>
        <w:widowControl w:val="0"/>
        <w:jc w:val="both"/>
        <w:rPr/>
      </w:pPr>
      <w:r w:rsidDel="00000000" w:rsidR="00000000" w:rsidRPr="00000000">
        <w:rPr>
          <w:rtl w:val="0"/>
        </w:rPr>
      </w:r>
    </w:p>
    <w:p w:rsidR="00000000" w:rsidDel="00000000" w:rsidP="00000000" w:rsidRDefault="00000000" w:rsidRPr="00000000" w14:paraId="00000034">
      <w:pPr>
        <w:widowControl w:val="0"/>
        <w:jc w:val="both"/>
        <w:rPr/>
      </w:pPr>
      <w:r w:rsidDel="00000000" w:rsidR="00000000" w:rsidRPr="00000000">
        <w:rPr>
          <w:rtl w:val="0"/>
        </w:rPr>
        <w:t xml:space="preserve">Alla </w:t>
      </w:r>
      <w:r w:rsidDel="00000000" w:rsidR="00000000" w:rsidRPr="00000000">
        <w:rPr>
          <w:b w:val="1"/>
          <w:rtl w:val="0"/>
        </w:rPr>
        <w:t xml:space="preserve">prova orale</w:t>
      </w:r>
      <w:r w:rsidDel="00000000" w:rsidR="00000000" w:rsidRPr="00000000">
        <w:rPr>
          <w:rtl w:val="0"/>
        </w:rPr>
        <w:t xml:space="preserve"> accederanno i candidati che avranno riportato nella prova scritta una </w:t>
      </w:r>
      <w:r w:rsidDel="00000000" w:rsidR="00000000" w:rsidRPr="00000000">
        <w:rPr>
          <w:b w:val="1"/>
          <w:rtl w:val="0"/>
        </w:rPr>
        <w:t xml:space="preserve">valutazione non inferiore a 21/30</w:t>
      </w:r>
      <w:r w:rsidDel="00000000" w:rsidR="00000000" w:rsidRPr="00000000">
        <w:rPr>
          <w:rtl w:val="0"/>
        </w:rPr>
        <w:t xml:space="preserve">.</w:t>
      </w:r>
    </w:p>
    <w:p w:rsidR="00000000" w:rsidDel="00000000" w:rsidP="00000000" w:rsidRDefault="00000000" w:rsidRPr="00000000" w14:paraId="00000035">
      <w:pPr>
        <w:widowControl w:val="0"/>
        <w:jc w:val="both"/>
        <w:rPr/>
      </w:pPr>
      <w:r w:rsidDel="00000000" w:rsidR="00000000" w:rsidRPr="00000000">
        <w:rPr>
          <w:rtl w:val="0"/>
        </w:rPr>
      </w:r>
    </w:p>
    <w:p w:rsidR="00000000" w:rsidDel="00000000" w:rsidP="00000000" w:rsidRDefault="00000000" w:rsidRPr="00000000" w14:paraId="00000036">
      <w:pPr>
        <w:widowControl w:val="0"/>
        <w:jc w:val="both"/>
        <w:rPr/>
      </w:pPr>
      <w:r w:rsidDel="00000000" w:rsidR="00000000" w:rsidRPr="00000000">
        <w:rPr>
          <w:rtl w:val="0"/>
        </w:rPr>
        <w:t xml:space="preserve">La Commissione ha stabilito che i </w:t>
      </w:r>
      <w:r w:rsidDel="00000000" w:rsidR="00000000" w:rsidRPr="00000000">
        <w:rPr>
          <w:b w:val="1"/>
          <w:rtl w:val="0"/>
        </w:rPr>
        <w:t xml:space="preserve">criteri di valutazione</w:t>
      </w:r>
      <w:r w:rsidDel="00000000" w:rsidR="00000000" w:rsidRPr="00000000">
        <w:rPr>
          <w:rtl w:val="0"/>
        </w:rPr>
        <w:t xml:space="preserve"> della prova d’esame orale siano i seguenti:</w:t>
      </w:r>
    </w:p>
    <w:p w:rsidR="00000000" w:rsidDel="00000000" w:rsidP="00000000" w:rsidRDefault="00000000" w:rsidRPr="00000000" w14:paraId="00000037">
      <w:pPr>
        <w:widowControl w:val="0"/>
        <w:numPr>
          <w:ilvl w:val="0"/>
          <w:numId w:val="3"/>
        </w:numPr>
        <w:ind w:left="720" w:hanging="360"/>
        <w:jc w:val="both"/>
      </w:pPr>
      <w:r w:rsidDel="00000000" w:rsidR="00000000" w:rsidRPr="00000000">
        <w:rPr>
          <w:rtl w:val="0"/>
        </w:rPr>
        <w:t xml:space="preserve">correttezza e completezza della trattazione fino ad un max di 8 punti;</w:t>
      </w:r>
    </w:p>
    <w:p w:rsidR="00000000" w:rsidDel="00000000" w:rsidP="00000000" w:rsidRDefault="00000000" w:rsidRPr="00000000" w14:paraId="00000038">
      <w:pPr>
        <w:widowControl w:val="0"/>
        <w:numPr>
          <w:ilvl w:val="0"/>
          <w:numId w:val="3"/>
        </w:numPr>
        <w:ind w:left="720" w:hanging="360"/>
        <w:jc w:val="both"/>
      </w:pPr>
      <w:r w:rsidDel="00000000" w:rsidR="00000000" w:rsidRPr="00000000">
        <w:rPr>
          <w:rtl w:val="0"/>
        </w:rPr>
        <w:t xml:space="preserve">grado di approfondimento del tema assegnato fino ad un max di 8 punti;</w:t>
      </w:r>
    </w:p>
    <w:p w:rsidR="00000000" w:rsidDel="00000000" w:rsidP="00000000" w:rsidRDefault="00000000" w:rsidRPr="00000000" w14:paraId="00000039">
      <w:pPr>
        <w:widowControl w:val="0"/>
        <w:numPr>
          <w:ilvl w:val="0"/>
          <w:numId w:val="3"/>
        </w:numPr>
        <w:ind w:left="720" w:hanging="360"/>
        <w:jc w:val="both"/>
      </w:pPr>
      <w:r w:rsidDel="00000000" w:rsidR="00000000" w:rsidRPr="00000000">
        <w:rPr>
          <w:rtl w:val="0"/>
        </w:rPr>
        <w:t xml:space="preserve">capacità di valutazione critica (maturità di giudizio, efficacia delle soluzioni prescelte) fino ad un max di 8 punti;</w:t>
      </w:r>
    </w:p>
    <w:p w:rsidR="00000000" w:rsidDel="00000000" w:rsidP="00000000" w:rsidRDefault="00000000" w:rsidRPr="00000000" w14:paraId="0000003A">
      <w:pPr>
        <w:widowControl w:val="0"/>
        <w:numPr>
          <w:ilvl w:val="0"/>
          <w:numId w:val="3"/>
        </w:numPr>
        <w:ind w:left="720" w:hanging="360"/>
        <w:jc w:val="both"/>
      </w:pPr>
      <w:r w:rsidDel="00000000" w:rsidR="00000000" w:rsidRPr="00000000">
        <w:rPr>
          <w:rtl w:val="0"/>
        </w:rPr>
        <w:t xml:space="preserve">proprietà ed efficacia del linguaggio fino ad un max di 6 punti.</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widowControl w:val="0"/>
        <w:jc w:val="both"/>
        <w:rPr/>
      </w:pPr>
      <w:r w:rsidDel="00000000" w:rsidR="00000000" w:rsidRPr="00000000">
        <w:rPr>
          <w:rtl w:val="0"/>
        </w:rPr>
        <w:t xml:space="preserve">La </w:t>
      </w:r>
      <w:r w:rsidDel="00000000" w:rsidR="00000000" w:rsidRPr="00000000">
        <w:rPr>
          <w:b w:val="1"/>
          <w:rtl w:val="0"/>
        </w:rPr>
        <w:t xml:space="preserve">prova orale</w:t>
      </w:r>
      <w:r w:rsidDel="00000000" w:rsidR="00000000" w:rsidRPr="00000000">
        <w:rPr>
          <w:rtl w:val="0"/>
        </w:rPr>
        <w:t xml:space="preserve"> si intende </w:t>
      </w:r>
      <w:r w:rsidDel="00000000" w:rsidR="00000000" w:rsidRPr="00000000">
        <w:rPr>
          <w:b w:val="1"/>
          <w:rtl w:val="0"/>
        </w:rPr>
        <w:t xml:space="preserve">superata </w:t>
      </w:r>
      <w:r w:rsidDel="00000000" w:rsidR="00000000" w:rsidRPr="00000000">
        <w:rPr>
          <w:rtl w:val="0"/>
        </w:rPr>
        <w:t xml:space="preserve">con il conseguimento di un </w:t>
      </w:r>
      <w:r w:rsidDel="00000000" w:rsidR="00000000" w:rsidRPr="00000000">
        <w:rPr>
          <w:b w:val="1"/>
          <w:rtl w:val="0"/>
        </w:rPr>
        <w:t xml:space="preserve">punteggio non inferiore a 21/30</w:t>
      </w:r>
      <w:r w:rsidDel="00000000" w:rsidR="00000000" w:rsidRPr="00000000">
        <w:rPr>
          <w:rtl w:val="0"/>
        </w:rPr>
        <w:t xml:space="preserve">.</w:t>
      </w:r>
    </w:p>
    <w:p w:rsidR="00000000" w:rsidDel="00000000" w:rsidP="00000000" w:rsidRDefault="00000000" w:rsidRPr="00000000" w14:paraId="0000003D">
      <w:pPr>
        <w:widowControl w:val="0"/>
        <w:jc w:val="both"/>
        <w:rPr/>
      </w:pPr>
      <w:r w:rsidDel="00000000" w:rsidR="00000000" w:rsidRPr="00000000">
        <w:rPr>
          <w:rtl w:val="0"/>
        </w:rPr>
      </w:r>
    </w:p>
    <w:p w:rsidR="00000000" w:rsidDel="00000000" w:rsidP="00000000" w:rsidRDefault="00000000" w:rsidRPr="00000000" w14:paraId="0000003E">
      <w:pPr>
        <w:widowControl w:val="0"/>
        <w:jc w:val="both"/>
        <w:rPr/>
      </w:pPr>
      <w:r w:rsidDel="00000000" w:rsidR="00000000" w:rsidRPr="00000000">
        <w:rPr>
          <w:rtl w:val="0"/>
        </w:rPr>
        <w:t xml:space="preserve">Durante la prova preselettiva e le prove concorsuali non sarà ammessa la consultazione né di testi di legge né di alcun altro testo.</w:t>
      </w:r>
    </w:p>
    <w:p w:rsidR="00000000" w:rsidDel="00000000" w:rsidP="00000000" w:rsidRDefault="00000000" w:rsidRPr="00000000" w14:paraId="0000003F">
      <w:pPr>
        <w:widowControl w:val="0"/>
        <w:jc w:val="both"/>
        <w:rPr/>
      </w:pPr>
      <w:r w:rsidDel="00000000" w:rsidR="00000000" w:rsidRPr="00000000">
        <w:rPr>
          <w:rtl w:val="0"/>
        </w:rPr>
      </w:r>
    </w:p>
    <w:sectPr>
      <w:headerReference r:id="rId10" w:type="default"/>
      <w:pgSz w:h="16834" w:w="11909" w:orient="portrait"/>
      <w:pgMar w:bottom="1440" w:top="1417.32283464566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drawing>
        <wp:inline distB="114300" distT="114300" distL="114300" distR="114300">
          <wp:extent cx="2614613" cy="5079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50793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308132" cy="509588"/>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308132" cy="509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pd.camcom.it/camera-commercio/amministrazione-trasparente/bandi-concorso" TargetMode="External"/><Relationship Id="rId5" Type="http://schemas.openxmlformats.org/officeDocument/2006/relationships/styles" Target="styles.xml"/><Relationship Id="rId6" Type="http://schemas.openxmlformats.org/officeDocument/2006/relationships/hyperlink" Target="http://www.dl.camcom.it" TargetMode="External"/><Relationship Id="rId7" Type="http://schemas.openxmlformats.org/officeDocument/2006/relationships/hyperlink" Target="https://www.dl.camcom.it/camera/trasparenza/amministrazione-trasparente/bandi-di-concorso" TargetMode="External"/><Relationship Id="rId8" Type="http://schemas.openxmlformats.org/officeDocument/2006/relationships/hyperlink" Target="http://www.pd.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